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F6" w:rsidRPr="003F64F6" w:rsidRDefault="003A3390" w:rsidP="003F64F6">
      <w:pPr>
        <w:spacing w:line="360" w:lineRule="auto"/>
        <w:jc w:val="center"/>
        <w:rPr>
          <w:rFonts w:asciiTheme="minorEastAsia" w:hAnsiTheme="minorEastAsia" w:hint="eastAsia"/>
          <w:b/>
          <w:sz w:val="24"/>
        </w:rPr>
      </w:pPr>
      <w:r w:rsidRPr="003F64F6">
        <w:rPr>
          <w:rFonts w:asciiTheme="minorEastAsia" w:hAnsiTheme="minorEastAsia" w:hint="eastAsia"/>
          <w:b/>
          <w:sz w:val="24"/>
        </w:rPr>
        <w:t>《相遇问题》</w:t>
      </w:r>
      <w:r w:rsidR="003F64F6" w:rsidRPr="003F64F6">
        <w:rPr>
          <w:rFonts w:asciiTheme="minorEastAsia" w:hAnsiTheme="minorEastAsia" w:hint="eastAsia"/>
          <w:b/>
          <w:sz w:val="24"/>
        </w:rPr>
        <w:t>说课稿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一、说教材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1、</w:t>
      </w:r>
      <w:proofErr w:type="gramStart"/>
      <w:r w:rsidRPr="00704297">
        <w:rPr>
          <w:rFonts w:asciiTheme="minorEastAsia" w:hAnsiTheme="minorEastAsia" w:hint="eastAsia"/>
          <w:sz w:val="24"/>
        </w:rPr>
        <w:t>说教学</w:t>
      </w:r>
      <w:proofErr w:type="gramEnd"/>
      <w:r w:rsidRPr="00704297">
        <w:rPr>
          <w:rFonts w:asciiTheme="minorEastAsia" w:hAnsiTheme="minorEastAsia" w:hint="eastAsia"/>
          <w:sz w:val="24"/>
        </w:rPr>
        <w:t>内容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《相遇问题》是小学数学新北师大版五年级下册第七单元“用方程解决问题”中的第二课。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2、说课标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proofErr w:type="gramStart"/>
      <w:r w:rsidRPr="00704297">
        <w:rPr>
          <w:rFonts w:asciiTheme="minorEastAsia" w:hAnsiTheme="minorEastAsia" w:hint="eastAsia"/>
          <w:sz w:val="24"/>
        </w:rPr>
        <w:t>课标要求</w:t>
      </w:r>
      <w:proofErr w:type="gramEnd"/>
      <w:r w:rsidRPr="00704297">
        <w:rPr>
          <w:rFonts w:asciiTheme="minorEastAsia" w:hAnsiTheme="minorEastAsia" w:hint="eastAsia"/>
          <w:sz w:val="24"/>
        </w:rPr>
        <w:t>学生能结合简单的实际情境，用方程表示情境中的等量关系，能用等式的性质解方程。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3、说教材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《相遇问题》这节课的教学是学生在掌握行程问题基本数量关系的基础上，理解相遇问题的运动特点、数量关系和解题思路，并能解答简单的相关问题。原来人教版的教材在学生理解了相遇问题的基本特征之后，分了两个步骤：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①已知两物体的运动速度和相遇时间，求路程。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②已知两物体的运动速度和路程，求相遇时间。而新课程改革理念下的北师大版教材直接进入第二步骤的学习，在这内容上有了一定的跨度，对学生的学习能力有了更高的要求。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本课教材让学生具体的情境中，通过简单的路线图等方式呈现了速度路程等信息。然后要求学生根据这些信息去解决4个问题：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（1）估计两人在何处相遇。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（2）用方程解决淘气和笑笑出发后多长时间相遇。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（3）改变了淘气和笑笑两人的速度后，再次用方程解决出发后多长时间相遇。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（4）举出生活中可以用类似的等量关系列方程解决的其它情境。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4、</w:t>
      </w:r>
      <w:proofErr w:type="gramStart"/>
      <w:r w:rsidRPr="00704297">
        <w:rPr>
          <w:rFonts w:asciiTheme="minorEastAsia" w:hAnsiTheme="minorEastAsia" w:hint="eastAsia"/>
          <w:sz w:val="24"/>
        </w:rPr>
        <w:t>说教学</w:t>
      </w:r>
      <w:proofErr w:type="gramEnd"/>
      <w:r w:rsidRPr="00704297">
        <w:rPr>
          <w:rFonts w:asciiTheme="minorEastAsia" w:hAnsiTheme="minorEastAsia" w:hint="eastAsia"/>
          <w:sz w:val="24"/>
        </w:rPr>
        <w:t>目标</w:t>
      </w:r>
    </w:p>
    <w:p w:rsidR="003A3390" w:rsidRPr="00704297" w:rsidRDefault="003A3390" w:rsidP="003F64F6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本节课的学习目标： </w:t>
      </w:r>
      <w:r w:rsidRPr="00704297">
        <w:rPr>
          <w:rFonts w:asciiTheme="minorEastAsia" w:hAnsiTheme="minorEastAsia"/>
          <w:sz w:val="24"/>
        </w:rPr>
        <w:t xml:space="preserve"> </w:t>
      </w:r>
    </w:p>
    <w:p w:rsidR="003F64F6" w:rsidRDefault="003A3390" w:rsidP="00704297">
      <w:pPr>
        <w:spacing w:line="360" w:lineRule="auto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  </w:t>
      </w:r>
      <w:r w:rsidR="003F64F6">
        <w:rPr>
          <w:rFonts w:asciiTheme="minorEastAsia" w:hAnsiTheme="minorEastAsia" w:hint="eastAsia"/>
          <w:sz w:val="24"/>
        </w:rPr>
        <w:t xml:space="preserve"> </w:t>
      </w:r>
      <w:r w:rsidRPr="00704297">
        <w:rPr>
          <w:rFonts w:asciiTheme="minorEastAsia" w:hAnsiTheme="minorEastAsia" w:hint="eastAsia"/>
          <w:sz w:val="24"/>
        </w:rPr>
        <w:t>（1）我能结合图分析简单行程问题中的数量关系，提高列方程解决问题的能力。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（2）我能理解相遇问题的特点，根据速度、路程、时间的关系求相遇时间。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5、</w:t>
      </w:r>
      <w:proofErr w:type="gramStart"/>
      <w:r w:rsidRPr="00704297">
        <w:rPr>
          <w:rFonts w:asciiTheme="minorEastAsia" w:hAnsiTheme="minorEastAsia" w:hint="eastAsia"/>
          <w:sz w:val="24"/>
        </w:rPr>
        <w:t>说教学重</w:t>
      </w:r>
      <w:proofErr w:type="gramEnd"/>
      <w:r w:rsidRPr="00704297">
        <w:rPr>
          <w:rFonts w:asciiTheme="minorEastAsia" w:hAnsiTheme="minorEastAsia" w:hint="eastAsia"/>
          <w:sz w:val="24"/>
        </w:rPr>
        <w:t>难点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lastRenderedPageBreak/>
        <w:t>教学重点：理解相遇问题，求相遇时间。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教学难点：根据等量关系式列方程解决行程问题。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6、说学科的教育价值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教材把“相遇问题”这一内容放在第七单元中进行学习，其学科的价值一方面减轻了学生用算术方法解决稍复杂问题的负担，另一方面有利于培养学生的数学思维，有利于中学小学知识的衔接。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二、说教法学法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1．说教法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这节课我们采用了情境教学法，动手操作法，自主探究法，预设与生成的方法让学生感受到数学的魅力。课堂上我们有意设计了一个小小的活动，突破了难点，让学生在活动中进一步理解“同时”这一词，更加明确所用时间是相同的。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2．说学法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本节课我设计了四个活动，通过学生自学，对学，群学不仅掌握了列方程解应用题的方法，而且明白了知识的形成，也培养了学生自主探究，提出问题，分析问题的能力。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三、说学生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学生已经在四年级接触了简单的行程问题，四年级上册，学生就真正的开始学习速度、时间、路程之间的关系，并用三者的数量关系来解决行程问题。而本节</w:t>
      </w:r>
      <w:proofErr w:type="gramStart"/>
      <w:r w:rsidRPr="00704297">
        <w:rPr>
          <w:rFonts w:asciiTheme="minorEastAsia" w:hAnsiTheme="minorEastAsia" w:hint="eastAsia"/>
          <w:sz w:val="24"/>
        </w:rPr>
        <w:t>课正是</w:t>
      </w:r>
      <w:proofErr w:type="gramEnd"/>
      <w:r w:rsidRPr="00704297">
        <w:rPr>
          <w:rFonts w:asciiTheme="minorEastAsia" w:hAnsiTheme="minorEastAsia" w:hint="eastAsia"/>
          <w:sz w:val="24"/>
        </w:rPr>
        <w:t>运用这些学生已有的知识基础和生活经验进行相遇问题的探究。而且本节课学生对相遇问题的理解也有难度，所以我想只有站在学生学习的起点上，尊重学生发展的基础上多设计一些活动，引导学生积极参与到操作过程中，使所有学生通过本堂课都能有所收获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四、</w:t>
      </w:r>
      <w:proofErr w:type="gramStart"/>
      <w:r w:rsidRPr="00704297">
        <w:rPr>
          <w:rFonts w:asciiTheme="minorEastAsia" w:hAnsiTheme="minorEastAsia" w:hint="eastAsia"/>
          <w:sz w:val="24"/>
        </w:rPr>
        <w:t>说教学</w:t>
      </w:r>
      <w:proofErr w:type="gramEnd"/>
      <w:r w:rsidRPr="00704297">
        <w:rPr>
          <w:rFonts w:asciiTheme="minorEastAsia" w:hAnsiTheme="minorEastAsia" w:hint="eastAsia"/>
          <w:sz w:val="24"/>
        </w:rPr>
        <w:t>模式  我校的教学模式分为五个环节： （一）创设情境，复习导入 （二）自主解疑，合作探究 （三）展示交流，精讲点拨     （四）达标检测，强化巩固 （五）小结评价，自我反思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五、</w:t>
      </w:r>
      <w:proofErr w:type="gramStart"/>
      <w:r w:rsidRPr="00704297">
        <w:rPr>
          <w:rFonts w:asciiTheme="minorEastAsia" w:hAnsiTheme="minorEastAsia" w:hint="eastAsia"/>
          <w:sz w:val="24"/>
        </w:rPr>
        <w:t>说教学</w:t>
      </w:r>
      <w:proofErr w:type="gramEnd"/>
      <w:r w:rsidRPr="00704297">
        <w:rPr>
          <w:rFonts w:asciiTheme="minorEastAsia" w:hAnsiTheme="minorEastAsia" w:hint="eastAsia"/>
          <w:sz w:val="24"/>
        </w:rPr>
        <w:t>过程</w:t>
      </w:r>
    </w:p>
    <w:p w:rsidR="003F64F6" w:rsidRDefault="003F64F6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（一）</w:t>
      </w:r>
      <w:r w:rsidR="003A3390" w:rsidRPr="00704297">
        <w:rPr>
          <w:rFonts w:asciiTheme="minorEastAsia" w:hAnsiTheme="minorEastAsia" w:hint="eastAsia"/>
          <w:sz w:val="24"/>
        </w:rPr>
        <w:t xml:space="preserve">在创设情境，复习导入环节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1、我们创设了一个情境，让一个学生走到教室前面，其他学生提出有关走路的数学问题，学生自然而然地提出了有关路程、速度和时间的相关问题。紧接</w:t>
      </w:r>
      <w:r w:rsidRPr="00704297">
        <w:rPr>
          <w:rFonts w:asciiTheme="minorEastAsia" w:hAnsiTheme="minorEastAsia" w:hint="eastAsia"/>
          <w:sz w:val="24"/>
        </w:rPr>
        <w:lastRenderedPageBreak/>
        <w:t>着老师追问：你一分钟大约走多少米？学生回答后，紧接着又让学生提问：10分钟走多少米？轻松地复习了路程=速度×时间这一数学关系式。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2、根据路程、速度、时间三量间的关系出了三道应用题，让学生快速地回答。其中：每分钟走80米，x分钟走（  ）米，这一题的设计为本课的列方程解题做好了铺垫。在此基础上，老师揭示课题，出示目标。充分调动了学生的学习积极性。</w:t>
      </w:r>
    </w:p>
    <w:p w:rsidR="003F64F6" w:rsidRDefault="003F64F6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（二）</w:t>
      </w:r>
      <w:r w:rsidR="003A3390" w:rsidRPr="00704297">
        <w:rPr>
          <w:rFonts w:asciiTheme="minorEastAsia" w:hAnsiTheme="minorEastAsia" w:hint="eastAsia"/>
          <w:sz w:val="24"/>
        </w:rPr>
        <w:t>在自主解疑，合作探究环节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我们首先设计了一个活动，让学生对子用动作或语言表示“相对，同时，相遇”这三个词，充分调动了学生的肢体语言，让他们说说自己的理解，充分培养了学生说的习惯。作为相遇问题中的重要概念，以往教师在处理同时、相对、相遇这几个关键词时，都是借助多媒体课件在声、光、形、色上的优势，直接向学生一一演示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刘老师的课堂上却没有花哨的课件演示，而是让学生自己读，想这些关键词，并通过动作或语言真实地展现自己对数学概念的</w:t>
      </w:r>
      <w:proofErr w:type="gramStart"/>
      <w:r w:rsidRPr="00704297">
        <w:rPr>
          <w:rFonts w:asciiTheme="minorEastAsia" w:hAnsiTheme="minorEastAsia" w:hint="eastAsia"/>
          <w:sz w:val="24"/>
        </w:rPr>
        <w:t>原始理解</w:t>
      </w:r>
      <w:proofErr w:type="gramEnd"/>
      <w:r w:rsidRPr="00704297">
        <w:rPr>
          <w:rFonts w:asciiTheme="minorEastAsia" w:hAnsiTheme="minorEastAsia" w:hint="eastAsia"/>
          <w:sz w:val="24"/>
        </w:rPr>
        <w:t>状况。老师又及时设计了一个问题：张三李四同时从家相对走来，8时出发，8.05分相遇，</w:t>
      </w:r>
      <w:proofErr w:type="gramStart"/>
      <w:r w:rsidRPr="00704297">
        <w:rPr>
          <w:rFonts w:asciiTheme="minorEastAsia" w:hAnsiTheme="minorEastAsia" w:hint="eastAsia"/>
          <w:sz w:val="24"/>
        </w:rPr>
        <w:t>张三走了</w:t>
      </w:r>
      <w:proofErr w:type="gramEnd"/>
      <w:r w:rsidRPr="00704297">
        <w:rPr>
          <w:rFonts w:asciiTheme="minorEastAsia" w:hAnsiTheme="minorEastAsia" w:hint="eastAsia"/>
          <w:sz w:val="24"/>
        </w:rPr>
        <w:t>几分钟？</w:t>
      </w:r>
      <w:proofErr w:type="gramStart"/>
      <w:r w:rsidRPr="00704297">
        <w:rPr>
          <w:rFonts w:asciiTheme="minorEastAsia" w:hAnsiTheme="minorEastAsia" w:hint="eastAsia"/>
          <w:sz w:val="24"/>
        </w:rPr>
        <w:t>李四走了</w:t>
      </w:r>
      <w:proofErr w:type="gramEnd"/>
      <w:r w:rsidRPr="00704297">
        <w:rPr>
          <w:rFonts w:asciiTheme="minorEastAsia" w:hAnsiTheme="minorEastAsia" w:hint="eastAsia"/>
          <w:sz w:val="24"/>
        </w:rPr>
        <w:t>几分钟？他们两人同时一共走了多少分？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老师故意设计这个陷阱，面对学生的回答没有急于给出明确的判断，而是让学生自己通过讨论去辨析；碰到理解的紧要处，就组织学生通过再一次表演来分析、领悟，在活动中让学生的体验更真实，理解更深刻。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1、自学例题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老师出示自学提示，大胆放手，让学生根据提示充分读题，提取信息，培养了学生在数学课上读的习惯。学生在理解了题意的基础上借助学具对子表演。然后老师用课件进行了展演，让学生从实物、线段图中充分的理解了相遇问题的特点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2、提出问题，合作解决。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紧接着老师设计了两个问题，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（1）两人一分钟走了多少米？2分钟，3分钟呢？并给了学生充分的时间思考。在组织学生交流的环节，让学生展示自己不同的方法及算理。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（2）当两人相遇时，他2人走的路程和总路程有什么关系？先让学生自己</w:t>
      </w:r>
      <w:r w:rsidRPr="00704297">
        <w:rPr>
          <w:rFonts w:asciiTheme="minorEastAsia" w:hAnsiTheme="minorEastAsia" w:hint="eastAsia"/>
          <w:sz w:val="24"/>
        </w:rPr>
        <w:lastRenderedPageBreak/>
        <w:t>思考，然后小组讨论，最后全班交流，得出淘气走的路程+笑笑走的路程=总路程这一等量关系式。之后老师追问：相遇时，怎么求淘气和笑笑走的路程。最后放手让学生自己尝试解答。</w:t>
      </w:r>
    </w:p>
    <w:p w:rsidR="003F64F6" w:rsidRDefault="003F64F6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（三）</w:t>
      </w:r>
      <w:r w:rsidR="003A3390" w:rsidRPr="00704297">
        <w:rPr>
          <w:rFonts w:asciiTheme="minorEastAsia" w:hAnsiTheme="minorEastAsia" w:hint="eastAsia"/>
          <w:sz w:val="24"/>
        </w:rPr>
        <w:t>在展示交流，精讲点拨环节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学生答题过程中老师巡视，发现不同的方法让</w:t>
      </w:r>
      <w:proofErr w:type="gramStart"/>
      <w:r w:rsidRPr="00704297">
        <w:rPr>
          <w:rFonts w:asciiTheme="minorEastAsia" w:hAnsiTheme="minorEastAsia" w:hint="eastAsia"/>
          <w:sz w:val="24"/>
        </w:rPr>
        <w:t>学生去板演</w:t>
      </w:r>
      <w:proofErr w:type="gramEnd"/>
      <w:r w:rsidRPr="00704297">
        <w:rPr>
          <w:rFonts w:asciiTheme="minorEastAsia" w:hAnsiTheme="minorEastAsia" w:hint="eastAsia"/>
          <w:sz w:val="24"/>
        </w:rPr>
        <w:t>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1、</w:t>
      </w:r>
      <w:proofErr w:type="gramStart"/>
      <w:r w:rsidRPr="00704297">
        <w:rPr>
          <w:rFonts w:asciiTheme="minorEastAsia" w:hAnsiTheme="minorEastAsia" w:hint="eastAsia"/>
          <w:sz w:val="24"/>
        </w:rPr>
        <w:t>学生展示学生展示</w:t>
      </w:r>
      <w:proofErr w:type="gramEnd"/>
      <w:r w:rsidRPr="00704297">
        <w:rPr>
          <w:rFonts w:asciiTheme="minorEastAsia" w:hAnsiTheme="minorEastAsia" w:hint="eastAsia"/>
          <w:sz w:val="24"/>
        </w:rPr>
        <w:t>不同的方法，并进行讲解，让学生充分说出自己的思路及解题过程。在这一环节，学生进行了充分的互动，有质疑，有解疑，有纠错，有评价，有反馈，。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2、教师根据学生的方法及时利用多媒体进行演示，让学生更加直观的理解不同的解题思路。然后变换题中的条件，让学生自己列方程解答。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3、说一说生活中那些情境也可以用类似的等量关系式解答，这一设计让数学回归生活，加强了数学与生活的联系。</w:t>
      </w:r>
    </w:p>
    <w:p w:rsidR="003F64F6" w:rsidRDefault="003F64F6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（四）</w:t>
      </w:r>
      <w:r w:rsidR="003A3390" w:rsidRPr="00704297">
        <w:rPr>
          <w:rFonts w:asciiTheme="minorEastAsia" w:hAnsiTheme="minorEastAsia" w:hint="eastAsia"/>
          <w:sz w:val="24"/>
        </w:rPr>
        <w:t>在达标检测，强化巩固环节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老师以课本为主，让学生完成课本练一练的2,4基础题。又进行了拓展，出了一道稍有难度的题进行拓展练习。既巩固了基础，又做到了分层优化。</w:t>
      </w:r>
    </w:p>
    <w:p w:rsidR="003F64F6" w:rsidRDefault="003F64F6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>（五）</w:t>
      </w:r>
      <w:r w:rsidR="003A3390" w:rsidRPr="00704297">
        <w:rPr>
          <w:rFonts w:asciiTheme="minorEastAsia" w:hAnsiTheme="minorEastAsia" w:hint="eastAsia"/>
          <w:sz w:val="24"/>
        </w:rPr>
        <w:t>在小结评价，自我反思环节</w:t>
      </w:r>
    </w:p>
    <w:p w:rsidR="005D0AD5" w:rsidRDefault="003A3390" w:rsidP="003F64F6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让学生说说本节课的收获，可以是学习上的，也可以是习惯上的。让学生进行了自我反思，反思自己的不足，加以改正。  </w:t>
      </w:r>
    </w:p>
    <w:p w:rsidR="003F64F6" w:rsidRDefault="003A3390" w:rsidP="003F64F6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六、 </w:t>
      </w:r>
      <w:proofErr w:type="gramStart"/>
      <w:r w:rsidRPr="00704297">
        <w:rPr>
          <w:rFonts w:asciiTheme="minorEastAsia" w:hAnsiTheme="minorEastAsia" w:hint="eastAsia"/>
          <w:sz w:val="24"/>
        </w:rPr>
        <w:t>说教学</w:t>
      </w:r>
      <w:proofErr w:type="gramEnd"/>
      <w:r w:rsidRPr="00704297">
        <w:rPr>
          <w:rFonts w:asciiTheme="minorEastAsia" w:hAnsiTheme="minorEastAsia" w:hint="eastAsia"/>
          <w:sz w:val="24"/>
        </w:rPr>
        <w:t>手段的应用</w:t>
      </w:r>
    </w:p>
    <w:p w:rsidR="005D0AD5" w:rsidRDefault="003A3390" w:rsidP="003F64F6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04297">
        <w:rPr>
          <w:rFonts w:asciiTheme="minorEastAsia" w:hAnsiTheme="minorEastAsia" w:hint="eastAsia"/>
          <w:sz w:val="24"/>
        </w:rPr>
        <w:t>1、信息技术应用恰到好处，本节课，教师有效的利用了多媒体对相遇问题进行了演示，并对学生的不同方法进行了展演，让学生从感官上愉悦地参与了学习。</w:t>
      </w:r>
    </w:p>
    <w:p w:rsidR="003F64F6" w:rsidRDefault="003A3390" w:rsidP="003F64F6">
      <w:pPr>
        <w:spacing w:line="360" w:lineRule="auto"/>
        <w:ind w:firstLineChars="100" w:firstLine="24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 xml:space="preserve">  2、板书设计有老师的板书，也有学生的板书。</w:t>
      </w:r>
    </w:p>
    <w:p w:rsidR="005D0AD5" w:rsidRDefault="003A3390" w:rsidP="003F64F6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 w:rsidRPr="00704297">
        <w:rPr>
          <w:rFonts w:asciiTheme="minorEastAsia" w:hAnsiTheme="minorEastAsia" w:hint="eastAsia"/>
          <w:sz w:val="24"/>
        </w:rPr>
        <w:t>简明扼要，重难点突出，方法对比鲜明，解题步骤明了，让学生一目了然。</w:t>
      </w:r>
    </w:p>
    <w:p w:rsidR="005D0AD5" w:rsidRDefault="005D0AD5" w:rsidP="00704297">
      <w:pPr>
        <w:spacing w:line="360" w:lineRule="auto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69C410B0" wp14:editId="065600D2">
            <wp:extent cx="5238750" cy="11906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t xml:space="preserve">算术方法 　840÷(70＋50) ＝840÷120 ＝7(分) </w:t>
      </w:r>
    </w:p>
    <w:p w:rsid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lastRenderedPageBreak/>
        <w:t xml:space="preserve">方程法 </w:t>
      </w:r>
      <w:r w:rsidR="003F64F6">
        <w:rPr>
          <w:rFonts w:asciiTheme="minorEastAsia" w:hAnsiTheme="minorEastAsia" w:hint="eastAsia"/>
          <w:sz w:val="24"/>
        </w:rPr>
        <w:t xml:space="preserve"> </w:t>
      </w:r>
      <w:r w:rsidRPr="005D0AD5">
        <w:rPr>
          <w:rFonts w:asciiTheme="minorEastAsia" w:hAnsiTheme="minorEastAsia" w:hint="eastAsia"/>
          <w:sz w:val="24"/>
        </w:rPr>
        <w:t>解：设出发后x分相遇，那么淘气走了70x米，笑笑走了50x米。</w:t>
      </w:r>
    </w:p>
    <w:p w:rsid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t xml:space="preserve"> 70x＋50x＝840 </w:t>
      </w:r>
      <w:r>
        <w:rPr>
          <w:rFonts w:asciiTheme="minorEastAsia" w:hAnsiTheme="minorEastAsia" w:hint="eastAsia"/>
          <w:sz w:val="24"/>
        </w:rPr>
        <w:t xml:space="preserve">           </w:t>
      </w:r>
      <w:r w:rsidRPr="005D0AD5">
        <w:rPr>
          <w:rFonts w:asciiTheme="minorEastAsia" w:hAnsiTheme="minorEastAsia" w:hint="eastAsia"/>
          <w:sz w:val="24"/>
        </w:rPr>
        <w:t>(70＋50)x＝840</w:t>
      </w:r>
    </w:p>
    <w:p w:rsid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t xml:space="preserve">120x＝840 　</w:t>
      </w:r>
      <w:r>
        <w:rPr>
          <w:rFonts w:asciiTheme="minorEastAsia" w:hAnsiTheme="minorEastAsia" w:hint="eastAsia"/>
          <w:sz w:val="24"/>
        </w:rPr>
        <w:t xml:space="preserve">     </w:t>
      </w:r>
      <w:r w:rsidRPr="005D0AD5">
        <w:rPr>
          <w:rFonts w:asciiTheme="minorEastAsia" w:hAnsiTheme="minorEastAsia" w:hint="eastAsia"/>
          <w:sz w:val="24"/>
        </w:rPr>
        <w:t>或</w:t>
      </w:r>
      <w:r>
        <w:rPr>
          <w:rFonts w:asciiTheme="minorEastAsia" w:hAnsiTheme="minorEastAsia" w:hint="eastAsia"/>
          <w:sz w:val="24"/>
        </w:rPr>
        <w:t xml:space="preserve">           </w:t>
      </w:r>
      <w:r w:rsidRPr="005D0AD5">
        <w:rPr>
          <w:rFonts w:asciiTheme="minorEastAsia" w:hAnsiTheme="minorEastAsia" w:hint="eastAsia"/>
          <w:sz w:val="24"/>
        </w:rPr>
        <w:t>120x＝840</w:t>
      </w:r>
    </w:p>
    <w:p w:rsid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t xml:space="preserve">x＝7 　　  　 　 　 　 　</w:t>
      </w:r>
      <w:r>
        <w:rPr>
          <w:rFonts w:asciiTheme="minorEastAsia" w:hAnsiTheme="minorEastAsia" w:hint="eastAsia"/>
          <w:sz w:val="24"/>
        </w:rPr>
        <w:t xml:space="preserve">    </w:t>
      </w:r>
      <w:r w:rsidRPr="005D0AD5">
        <w:rPr>
          <w:rFonts w:asciiTheme="minorEastAsia" w:hAnsiTheme="minorEastAsia" w:hint="eastAsia"/>
          <w:sz w:val="24"/>
        </w:rPr>
        <w:t xml:space="preserve"> x＝7 　　</w:t>
      </w:r>
      <w:proofErr w:type="gramStart"/>
      <w:r w:rsidRPr="005D0AD5">
        <w:rPr>
          <w:rFonts w:asciiTheme="minorEastAsia" w:hAnsiTheme="minorEastAsia" w:hint="eastAsia"/>
          <w:sz w:val="24"/>
        </w:rPr>
        <w:t xml:space="preserve">　　</w:t>
      </w:r>
      <w:proofErr w:type="gramEnd"/>
    </w:p>
    <w:p w:rsidR="005D0AD5" w:rsidRPr="005D0AD5" w:rsidRDefault="005D0AD5" w:rsidP="005D0AD5">
      <w:pPr>
        <w:spacing w:line="360" w:lineRule="auto"/>
        <w:rPr>
          <w:rFonts w:asciiTheme="minorEastAsia" w:hAnsiTheme="minorEastAsia"/>
          <w:sz w:val="24"/>
        </w:rPr>
      </w:pPr>
      <w:r w:rsidRPr="005D0AD5">
        <w:rPr>
          <w:rFonts w:asciiTheme="minorEastAsia" w:hAnsiTheme="minorEastAsia" w:hint="eastAsia"/>
          <w:sz w:val="24"/>
        </w:rPr>
        <w:t>答：出发后7分相遇。</w:t>
      </w:r>
    </w:p>
    <w:p w:rsidR="003F64F6" w:rsidRDefault="003A3390" w:rsidP="003F64F6">
      <w:pPr>
        <w:spacing w:line="360" w:lineRule="auto"/>
        <w:ind w:firstLine="480"/>
        <w:rPr>
          <w:rFonts w:asciiTheme="minorEastAsia" w:hAnsiTheme="minorEastAsia" w:hint="eastAsia"/>
          <w:sz w:val="24"/>
        </w:rPr>
      </w:pPr>
      <w:r w:rsidRPr="00704297">
        <w:rPr>
          <w:rFonts w:asciiTheme="minorEastAsia" w:hAnsiTheme="minorEastAsia" w:hint="eastAsia"/>
          <w:sz w:val="24"/>
        </w:rPr>
        <w:t>3、课堂评价多元实效。</w:t>
      </w:r>
    </w:p>
    <w:p w:rsidR="003A3390" w:rsidRPr="00704297" w:rsidRDefault="003A3390" w:rsidP="003F64F6">
      <w:pPr>
        <w:spacing w:line="360" w:lineRule="auto"/>
        <w:ind w:firstLine="480"/>
        <w:rPr>
          <w:rFonts w:asciiTheme="minorEastAsia" w:hAnsiTheme="minorEastAsia"/>
          <w:sz w:val="24"/>
        </w:rPr>
      </w:pPr>
      <w:r w:rsidRPr="00704297">
        <w:rPr>
          <w:rFonts w:asciiTheme="minorEastAsia" w:hAnsiTheme="minorEastAsia" w:hint="eastAsia"/>
          <w:sz w:val="24"/>
        </w:rPr>
        <w:t>在课堂教学中，学生能适时地对同学的发言进行补充、质疑、评价，教师能对学生的回答及时进行简明扼要而富有实效和激励性的评价。</w:t>
      </w:r>
    </w:p>
    <w:p w:rsidR="003A3390" w:rsidRPr="00704297" w:rsidRDefault="003A3390" w:rsidP="00704297">
      <w:pPr>
        <w:spacing w:line="360" w:lineRule="auto"/>
        <w:rPr>
          <w:rFonts w:asciiTheme="minorEastAsia" w:hAnsiTheme="minorEastAsia"/>
          <w:sz w:val="24"/>
        </w:rPr>
      </w:pPr>
    </w:p>
    <w:p w:rsidR="003A3390" w:rsidRPr="00704297" w:rsidRDefault="003A3390" w:rsidP="00704297">
      <w:pPr>
        <w:spacing w:line="360" w:lineRule="auto"/>
        <w:rPr>
          <w:rFonts w:asciiTheme="minorEastAsia" w:hAnsiTheme="minorEastAsia"/>
          <w:sz w:val="24"/>
        </w:rPr>
      </w:pPr>
    </w:p>
    <w:sectPr w:rsidR="003A3390" w:rsidRPr="007042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31" w:rsidRDefault="00E84E31" w:rsidP="003F64F6">
      <w:r>
        <w:separator/>
      </w:r>
    </w:p>
  </w:endnote>
  <w:endnote w:type="continuationSeparator" w:id="0">
    <w:p w:rsidR="00E84E31" w:rsidRDefault="00E84E31" w:rsidP="003F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F6" w:rsidRDefault="003F64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68489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F64F6" w:rsidRDefault="003F64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F64F6">
          <w:rPr>
            <w:noProof/>
            <w:lang w:val="zh-CN"/>
          </w:rPr>
          <w:t>5</w:t>
        </w:r>
        <w:r>
          <w:fldChar w:fldCharType="end"/>
        </w:r>
      </w:p>
    </w:sdtContent>
  </w:sdt>
  <w:p w:rsidR="003F64F6" w:rsidRDefault="003F64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F6" w:rsidRDefault="003F64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31" w:rsidRDefault="00E84E31" w:rsidP="003F64F6">
      <w:r>
        <w:separator/>
      </w:r>
    </w:p>
  </w:footnote>
  <w:footnote w:type="continuationSeparator" w:id="0">
    <w:p w:rsidR="00E84E31" w:rsidRDefault="00E84E31" w:rsidP="003F6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F6" w:rsidRDefault="003F64F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F6" w:rsidRDefault="003F64F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F6" w:rsidRDefault="003F64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B72"/>
    <w:rsid w:val="003A3390"/>
    <w:rsid w:val="003F64F6"/>
    <w:rsid w:val="005D0AD5"/>
    <w:rsid w:val="00653B72"/>
    <w:rsid w:val="00704297"/>
    <w:rsid w:val="00832106"/>
    <w:rsid w:val="00E8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0A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0AD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F6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64F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6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64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0A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0AD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F6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64F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6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64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672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0174164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7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0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92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869244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204559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0689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3905510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8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77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9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26512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2717244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49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2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446</Words>
  <Characters>2543</Characters>
  <Application>Microsoft Office Word</Application>
  <DocSecurity>0</DocSecurity>
  <Lines>21</Lines>
  <Paragraphs>5</Paragraphs>
  <ScaleCrop>false</ScaleCrop>
  <Company>Microsoft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2017-10-08T08:54:00Z</dcterms:created>
  <dcterms:modified xsi:type="dcterms:W3CDTF">2017-10-25T15:42:00Z</dcterms:modified>
</cp:coreProperties>
</file>